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C63A" w14:textId="77777777" w:rsidR="0034156F" w:rsidRPr="00BA3BCA" w:rsidRDefault="007D1872" w:rsidP="00E6057E">
      <w:pPr>
        <w:jc w:val="center"/>
        <w:rPr>
          <w:rFonts w:ascii="Candara" w:hAnsi="Candara"/>
          <w:b/>
          <w:sz w:val="28"/>
          <w:szCs w:val="28"/>
        </w:rPr>
      </w:pPr>
      <w:r w:rsidRPr="00BA3BCA">
        <w:rPr>
          <w:rFonts w:ascii="Candara" w:hAnsi="Candara"/>
          <w:b/>
          <w:sz w:val="28"/>
          <w:szCs w:val="28"/>
        </w:rPr>
        <w:t>Safeguarding Children</w:t>
      </w:r>
    </w:p>
    <w:p w14:paraId="24BD8F3D" w14:textId="77777777" w:rsidR="00BA3BCA" w:rsidRPr="00BA3BCA" w:rsidRDefault="00BA3BCA" w:rsidP="00BA3BCA">
      <w:pPr>
        <w:shd w:val="clear" w:color="auto" w:fill="FFFFFF"/>
        <w:spacing w:before="180" w:after="240" w:line="240" w:lineRule="auto"/>
        <w:jc w:val="center"/>
        <w:rPr>
          <w:rFonts w:ascii="Candara" w:eastAsia="Times New Roman" w:hAnsi="Candara" w:cs="Times New Roman"/>
          <w:b/>
          <w:color w:val="000000" w:themeColor="text1"/>
          <w:sz w:val="24"/>
          <w:szCs w:val="24"/>
          <w:lang w:eastAsia="en-GB"/>
        </w:rPr>
      </w:pPr>
      <w:r w:rsidRPr="00BA3BCA">
        <w:rPr>
          <w:rFonts w:ascii="Candara" w:eastAsia="Times New Roman" w:hAnsi="Candara" w:cs="Times New Roman"/>
          <w:b/>
          <w:color w:val="000000" w:themeColor="text1"/>
          <w:sz w:val="24"/>
          <w:szCs w:val="24"/>
          <w:lang w:eastAsia="en-GB"/>
        </w:rPr>
        <w:t>The purpose of this policy is to protect children and young people who receive therapeutic play through this service.</w:t>
      </w:r>
    </w:p>
    <w:p w14:paraId="172CEDC8" w14:textId="77777777" w:rsidR="00BA3BCA" w:rsidRDefault="00BA3BCA" w:rsidP="005C312C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b/>
          <w:color w:val="000000" w:themeColor="text1"/>
          <w:sz w:val="24"/>
          <w:szCs w:val="24"/>
          <w:lang w:eastAsia="en-GB"/>
        </w:rPr>
      </w:pPr>
      <w:r w:rsidRPr="00BA3BCA">
        <w:rPr>
          <w:rFonts w:ascii="Candara" w:eastAsia="Times New Roman" w:hAnsi="Candara" w:cs="Times New Roman"/>
          <w:b/>
          <w:color w:val="000000" w:themeColor="text1"/>
          <w:sz w:val="24"/>
          <w:szCs w:val="24"/>
          <w:lang w:eastAsia="en-GB"/>
        </w:rPr>
        <w:t>What does this mean?</w:t>
      </w:r>
    </w:p>
    <w:p w14:paraId="31AAC43C" w14:textId="77777777" w:rsidR="00640429" w:rsidRPr="00640429" w:rsidRDefault="00640429" w:rsidP="00640429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</w:pPr>
      <w:r w:rsidRPr="00640429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Safeguarding </w:t>
      </w: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is the ac</w:t>
      </w:r>
      <w:r w:rsidRPr="00640429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tion that is taken to promote the welfare of children and protect them from harm, including whilst not exhaustive:</w:t>
      </w:r>
    </w:p>
    <w:p w14:paraId="7F36FC92" w14:textId="77777777" w:rsidR="00640429" w:rsidRPr="00640429" w:rsidRDefault="00640429" w:rsidP="00640429">
      <w:pPr>
        <w:pStyle w:val="ListParagraph"/>
        <w:numPr>
          <w:ilvl w:val="0"/>
          <w:numId w:val="10"/>
        </w:num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</w:pPr>
      <w:r w:rsidRPr="00640429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Protection from abuse and maltreatment</w:t>
      </w:r>
    </w:p>
    <w:p w14:paraId="7B8477E1" w14:textId="77777777" w:rsidR="00640429" w:rsidRPr="00640429" w:rsidRDefault="00640429" w:rsidP="00640429">
      <w:pPr>
        <w:pStyle w:val="ListParagraph"/>
        <w:numPr>
          <w:ilvl w:val="0"/>
          <w:numId w:val="10"/>
        </w:num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</w:pPr>
      <w:r w:rsidRPr="00640429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Preventing harm to </w:t>
      </w:r>
      <w:proofErr w:type="spellStart"/>
      <w:r w:rsidRPr="00640429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childrens</w:t>
      </w:r>
      <w:proofErr w:type="spellEnd"/>
      <w:r w:rsidRPr="00640429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 health or development</w:t>
      </w:r>
    </w:p>
    <w:p w14:paraId="23F7E2E8" w14:textId="77777777" w:rsidR="00640429" w:rsidRPr="00640429" w:rsidRDefault="00640429" w:rsidP="00640429">
      <w:pPr>
        <w:pStyle w:val="ListParagraph"/>
        <w:numPr>
          <w:ilvl w:val="0"/>
          <w:numId w:val="10"/>
        </w:num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</w:pPr>
      <w:r w:rsidRPr="00640429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Ensuring children grow up with the provision of safe and effective care</w:t>
      </w:r>
    </w:p>
    <w:p w14:paraId="77C8B4F8" w14:textId="77777777" w:rsidR="00640429" w:rsidRPr="00640429" w:rsidRDefault="00640429" w:rsidP="00640429">
      <w:pPr>
        <w:pStyle w:val="ListParagraph"/>
        <w:numPr>
          <w:ilvl w:val="0"/>
          <w:numId w:val="10"/>
        </w:numPr>
        <w:shd w:val="clear" w:color="auto" w:fill="FFFFFF"/>
        <w:spacing w:before="180" w:after="240" w:line="240" w:lineRule="auto"/>
        <w:rPr>
          <w:rFonts w:ascii="Candara" w:eastAsia="Times New Roman" w:hAnsi="Candara" w:cs="Arial"/>
          <w:color w:val="525455"/>
          <w:sz w:val="24"/>
          <w:szCs w:val="24"/>
          <w:lang w:eastAsia="en-GB"/>
        </w:rPr>
      </w:pPr>
      <w:r w:rsidRPr="00640429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Taking action to enable all children and young people to have the best outcomes. </w:t>
      </w:r>
    </w:p>
    <w:p w14:paraId="69D3945D" w14:textId="77777777" w:rsidR="00640429" w:rsidRPr="00640429" w:rsidRDefault="00640429" w:rsidP="00640429">
      <w:pPr>
        <w:shd w:val="clear" w:color="auto" w:fill="FFFFFF"/>
        <w:spacing w:before="180" w:after="240" w:line="240" w:lineRule="auto"/>
        <w:rPr>
          <w:rFonts w:ascii="Candara" w:eastAsia="Times New Roman" w:hAnsi="Candara" w:cs="Arial"/>
          <w:color w:val="525455"/>
          <w:sz w:val="24"/>
          <w:szCs w:val="24"/>
          <w:lang w:eastAsia="en-GB"/>
        </w:rPr>
      </w:pPr>
      <w:r w:rsidRPr="00640429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Current legislation applies to all children up to the age of 18 years</w:t>
      </w:r>
    </w:p>
    <w:p w14:paraId="74EFA0CE" w14:textId="77777777" w:rsidR="00BA3BCA" w:rsidRPr="00BA3BCA" w:rsidRDefault="00BA3BCA" w:rsidP="005C312C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b/>
          <w:color w:val="000000" w:themeColor="text1"/>
          <w:sz w:val="24"/>
          <w:szCs w:val="24"/>
          <w:lang w:eastAsia="en-GB"/>
        </w:rPr>
      </w:pPr>
      <w:r w:rsidRPr="00BA3BCA">
        <w:rPr>
          <w:rFonts w:ascii="Candara" w:eastAsia="Times New Roman" w:hAnsi="Candara" w:cs="Times New Roman"/>
          <w:b/>
          <w:color w:val="000000" w:themeColor="text1"/>
          <w:sz w:val="24"/>
          <w:szCs w:val="24"/>
          <w:lang w:eastAsia="en-GB"/>
        </w:rPr>
        <w:t xml:space="preserve">How is this achieved? </w:t>
      </w:r>
    </w:p>
    <w:p w14:paraId="27F8E3B1" w14:textId="77777777" w:rsidR="00640429" w:rsidRDefault="00640429" w:rsidP="005C312C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My enhanced DBS is available on request</w:t>
      </w:r>
      <w:r w:rsidR="00BA3BCA" w:rsidRPr="00BA3BCA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 for clients, or thei</w:t>
      </w: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r parent/carer</w:t>
      </w:r>
      <w:r w:rsidR="00BA3BCA" w:rsidRPr="00BA3BCA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.</w:t>
      </w: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 This details that I have no criminal convictions, and am not barred from working with children. </w:t>
      </w:r>
    </w:p>
    <w:p w14:paraId="1243C3A9" w14:textId="33F397D3" w:rsidR="00BA3BCA" w:rsidRDefault="00524AF2" w:rsidP="005C312C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Safeguarding children, level 3</w:t>
      </w:r>
      <w:r w:rsidR="00640429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 training will be updated 3 yearly to ensure that I remain abreast of current standards. This will include PREVENT. </w:t>
      </w:r>
    </w:p>
    <w:p w14:paraId="7A484864" w14:textId="4422067D" w:rsidR="004F7807" w:rsidRDefault="004F7807" w:rsidP="005C312C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When assessing safeguarding concerns consideration is given to the Continuum of Need. Further details of which can be found at </w:t>
      </w:r>
      <w:hyperlink r:id="rId8" w:history="1">
        <w:r>
          <w:rPr>
            <w:rStyle w:val="Hyperlink"/>
          </w:rPr>
          <w:t>The Continuum of Need | East Sussex County Council</w:t>
        </w:r>
      </w:hyperlink>
    </w:p>
    <w:p w14:paraId="4CB5F360" w14:textId="77777777" w:rsidR="003F5E6F" w:rsidRDefault="003F5E6F" w:rsidP="005C312C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Clinical supervis</w:t>
      </w:r>
      <w:r w:rsidR="00524AF2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i</w:t>
      </w: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on enables me to discuss any safeguarding concerns that may arise.</w:t>
      </w:r>
    </w:p>
    <w:p w14:paraId="7B468090" w14:textId="77777777" w:rsidR="00640429" w:rsidRDefault="00640429" w:rsidP="005C312C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b/>
          <w:color w:val="000000" w:themeColor="text1"/>
          <w:sz w:val="24"/>
          <w:szCs w:val="24"/>
          <w:lang w:eastAsia="en-GB"/>
        </w:rPr>
      </w:pPr>
      <w:r w:rsidRPr="00640429">
        <w:rPr>
          <w:rFonts w:ascii="Candara" w:eastAsia="Times New Roman" w:hAnsi="Candara" w:cs="Times New Roman"/>
          <w:b/>
          <w:color w:val="000000" w:themeColor="text1"/>
          <w:sz w:val="24"/>
          <w:szCs w:val="24"/>
          <w:lang w:eastAsia="en-GB"/>
        </w:rPr>
        <w:t>Referral Procedure</w:t>
      </w:r>
    </w:p>
    <w:p w14:paraId="217EB06F" w14:textId="273CB8D3" w:rsidR="004F7807" w:rsidRPr="004F7807" w:rsidRDefault="00BC38D4" w:rsidP="004F7807">
      <w:pPr>
        <w:shd w:val="clear" w:color="auto" w:fill="FFFFFF"/>
        <w:spacing w:before="180" w:after="240" w:line="240" w:lineRule="auto"/>
        <w:rPr>
          <w:rFonts w:ascii="Candara" w:hAnsi="Candara"/>
          <w:b/>
          <w:bCs/>
          <w:color w:val="0B0C0C"/>
          <w:sz w:val="24"/>
          <w:szCs w:val="24"/>
          <w:shd w:val="clear" w:color="auto" w:fill="FFFFFF"/>
        </w:rPr>
      </w:pPr>
      <w:r w:rsidRPr="00BC38D4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Within East Sussex all referrals are made to the </w:t>
      </w: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East Sussex Local Safeguarding Board, </w:t>
      </w:r>
      <w:r w:rsidRPr="00BC38D4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Single Point of Access</w:t>
      </w: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 (SPOA</w:t>
      </w:r>
      <w:r w:rsidRPr="004F7807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) on </w:t>
      </w:r>
      <w:r w:rsidR="004F7807" w:rsidRPr="004F7807">
        <w:rPr>
          <w:rStyle w:val="Strong"/>
          <w:rFonts w:ascii="Candara" w:hAnsi="Candara"/>
          <w:color w:val="0B0C0C"/>
          <w:sz w:val="24"/>
          <w:szCs w:val="24"/>
          <w:shd w:val="clear" w:color="auto" w:fill="FFFFFF"/>
        </w:rPr>
        <w:t>01323 464 222</w:t>
      </w:r>
      <w:r w:rsidR="004F7807" w:rsidRPr="004F7807">
        <w:rPr>
          <w:rStyle w:val="Strong"/>
          <w:rFonts w:ascii="Candara" w:hAnsi="Candara"/>
          <w:color w:val="0B0C0C"/>
          <w:sz w:val="24"/>
          <w:szCs w:val="24"/>
        </w:rPr>
        <w:t> </w:t>
      </w:r>
      <w:r w:rsidR="004F7807" w:rsidRPr="004F7807">
        <w:rPr>
          <w:rFonts w:ascii="Candara" w:hAnsi="Candara"/>
          <w:color w:val="0B0C0C"/>
          <w:sz w:val="24"/>
          <w:szCs w:val="24"/>
        </w:rPr>
        <w:t>Monday to Thursday 8.30am to 5pm and Friday 8.30am to 4.30pm.</w:t>
      </w:r>
    </w:p>
    <w:p w14:paraId="747A93E6" w14:textId="37FECF54" w:rsidR="004F7807" w:rsidRPr="004F7807" w:rsidRDefault="004F7807" w:rsidP="004F7807">
      <w:pPr>
        <w:pStyle w:val="govuk-body"/>
        <w:shd w:val="clear" w:color="auto" w:fill="FFFFFF"/>
        <w:spacing w:before="0" w:beforeAutospacing="0" w:after="270" w:afterAutospacing="0"/>
        <w:rPr>
          <w:rFonts w:ascii="Candara" w:hAnsi="Candara"/>
          <w:color w:val="0B0C0C"/>
        </w:rPr>
      </w:pPr>
      <w:r w:rsidRPr="004F7807">
        <w:rPr>
          <w:rFonts w:ascii="Candara" w:hAnsi="Candara"/>
          <w:color w:val="0B0C0C"/>
        </w:rPr>
        <w:t xml:space="preserve">Out of hours, with serious concerns that cannot wait until the next working day, </w:t>
      </w:r>
      <w:proofErr w:type="gramStart"/>
      <w:r w:rsidRPr="004F7807">
        <w:rPr>
          <w:rFonts w:ascii="Candara" w:hAnsi="Candara"/>
          <w:color w:val="0B0C0C"/>
        </w:rPr>
        <w:t>contact  Emergency</w:t>
      </w:r>
      <w:proofErr w:type="gramEnd"/>
      <w:r w:rsidRPr="004F7807">
        <w:rPr>
          <w:rFonts w:ascii="Candara" w:hAnsi="Candara"/>
          <w:color w:val="0B0C0C"/>
        </w:rPr>
        <w:t xml:space="preserve"> Duty Service.</w:t>
      </w:r>
      <w:r w:rsidRPr="004F7807">
        <w:rPr>
          <w:rFonts w:ascii="Candara" w:hAnsi="Candara"/>
          <w:color w:val="0B0C0C"/>
        </w:rPr>
        <w:t xml:space="preserve"> </w:t>
      </w:r>
      <w:r w:rsidRPr="004F7807">
        <w:rPr>
          <w:rFonts w:ascii="Candara" w:hAnsi="Candara"/>
          <w:color w:val="0B0C0C"/>
        </w:rPr>
        <w:t>Telephone: </w:t>
      </w:r>
      <w:r w:rsidRPr="004F7807">
        <w:rPr>
          <w:rStyle w:val="Strong"/>
          <w:rFonts w:ascii="Candara" w:hAnsi="Candara"/>
          <w:color w:val="0B0C0C"/>
        </w:rPr>
        <w:t>01273 335 906</w:t>
      </w:r>
      <w:r w:rsidRPr="004F7807">
        <w:rPr>
          <w:rFonts w:ascii="Candara" w:hAnsi="Candara"/>
          <w:color w:val="0B0C0C"/>
        </w:rPr>
        <w:t> or </w:t>
      </w:r>
      <w:r w:rsidRPr="004F7807">
        <w:rPr>
          <w:rStyle w:val="Strong"/>
          <w:rFonts w:ascii="Candara" w:hAnsi="Candara"/>
          <w:color w:val="0B0C0C"/>
        </w:rPr>
        <w:t>01273 335 905 </w:t>
      </w:r>
      <w:r w:rsidRPr="004F7807">
        <w:rPr>
          <w:rFonts w:ascii="Candara" w:hAnsi="Candara"/>
          <w:color w:val="0B0C0C"/>
        </w:rPr>
        <w:t>Monday to Thursday 5pm to 8.30am and Friday's, weekend's and bank holiday's after 4.30pm to 8.30am</w:t>
      </w:r>
      <w:r w:rsidRPr="004F7807">
        <w:rPr>
          <w:rFonts w:ascii="Candara" w:hAnsi="Candara"/>
          <w:color w:val="0B0C0C"/>
        </w:rPr>
        <w:br/>
        <w:t>Email: </w:t>
      </w:r>
      <w:hyperlink r:id="rId9" w:history="1">
        <w:r w:rsidRPr="004F7807">
          <w:rPr>
            <w:rStyle w:val="Hyperlink"/>
            <w:rFonts w:ascii="Candara" w:hAnsi="Candara"/>
            <w:color w:val="1D70B8"/>
          </w:rPr>
          <w:t>0–19SPOA@eastsussex.gov.uk</w:t>
        </w:r>
      </w:hyperlink>
      <w:r w:rsidRPr="004F7807">
        <w:rPr>
          <w:rFonts w:ascii="Candara" w:hAnsi="Candara"/>
          <w:color w:val="0B0C0C"/>
        </w:rPr>
        <w:t> (contact form)</w:t>
      </w:r>
    </w:p>
    <w:p w14:paraId="706BB326" w14:textId="77777777" w:rsidR="00BC38D4" w:rsidRDefault="00BC38D4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I will inform </w:t>
      </w:r>
      <w:r w:rsidRPr="00BC38D4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the client, and their parent/carer </w:t>
      </w: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th</w:t>
      </w:r>
      <w:r w:rsidRPr="00BC38D4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at a referral</w:t>
      </w: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 will be completed. </w:t>
      </w:r>
      <w:r w:rsidRPr="00BC38D4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The exception to this is if the client is deemed to be at risk of harm from their disclosure. </w:t>
      </w:r>
    </w:p>
    <w:p w14:paraId="6EC49DA8" w14:textId="77777777" w:rsidR="00BC38D4" w:rsidRDefault="00BC38D4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On completing a referral, this will be recorded and stored separately to the client’s notes until the age of their 25</w:t>
      </w:r>
      <w:r w:rsidRPr="00BC38D4">
        <w:rPr>
          <w:rFonts w:ascii="Candara" w:eastAsia="Times New Roman" w:hAnsi="Candara" w:cs="Times New Roman"/>
          <w:color w:val="000000" w:themeColor="text1"/>
          <w:sz w:val="24"/>
          <w:szCs w:val="24"/>
          <w:vertAlign w:val="superscript"/>
          <w:lang w:eastAsia="en-GB"/>
        </w:rPr>
        <w:t>th</w:t>
      </w:r>
      <w:r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 birthday. </w:t>
      </w:r>
    </w:p>
    <w:p w14:paraId="3D3F7B02" w14:textId="77777777" w:rsidR="004F7807" w:rsidRDefault="004F7807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b/>
          <w:color w:val="000000" w:themeColor="text1"/>
          <w:sz w:val="24"/>
          <w:szCs w:val="24"/>
          <w:lang w:eastAsia="en-GB"/>
        </w:rPr>
      </w:pPr>
    </w:p>
    <w:p w14:paraId="07E122C2" w14:textId="685FC618" w:rsidR="00BC38D4" w:rsidRDefault="00BC38D4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b/>
          <w:color w:val="000000" w:themeColor="text1"/>
          <w:sz w:val="24"/>
          <w:szCs w:val="24"/>
          <w:lang w:eastAsia="en-GB"/>
        </w:rPr>
      </w:pPr>
      <w:r>
        <w:rPr>
          <w:rFonts w:ascii="Candara" w:eastAsia="Times New Roman" w:hAnsi="Candara" w:cs="Times New Roman"/>
          <w:b/>
          <w:color w:val="000000" w:themeColor="text1"/>
          <w:sz w:val="24"/>
          <w:szCs w:val="24"/>
          <w:lang w:eastAsia="en-GB"/>
        </w:rPr>
        <w:lastRenderedPageBreak/>
        <w:t>Allegations of abuse against therapist</w:t>
      </w:r>
    </w:p>
    <w:p w14:paraId="62FF0F2B" w14:textId="77777777" w:rsidR="00BC38D4" w:rsidRPr="00BC38D4" w:rsidRDefault="00BC38D4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</w:pPr>
      <w:r w:rsidRPr="00BC38D4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In the first instance </w:t>
      </w:r>
      <w:r w:rsidR="003F5E6F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you are encouraged to discuss </w:t>
      </w:r>
      <w:r w:rsidRPr="00BC38D4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any concerns </w:t>
      </w:r>
      <w:r w:rsidR="003F5E6F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with the therapist</w:t>
      </w:r>
      <w:r w:rsidRPr="00BC38D4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. </w:t>
      </w:r>
    </w:p>
    <w:p w14:paraId="3333062A" w14:textId="77777777" w:rsidR="004F7807" w:rsidRPr="004F7807" w:rsidRDefault="00BC38D4" w:rsidP="004F7807">
      <w:pPr>
        <w:shd w:val="clear" w:color="auto" w:fill="FFFFFF"/>
        <w:spacing w:before="180" w:after="240" w:line="240" w:lineRule="auto"/>
        <w:rPr>
          <w:rFonts w:ascii="Candara" w:hAnsi="Candara"/>
          <w:b/>
          <w:bCs/>
          <w:color w:val="0B0C0C"/>
          <w:sz w:val="24"/>
          <w:szCs w:val="24"/>
          <w:shd w:val="clear" w:color="auto" w:fill="FFFFFF"/>
        </w:rPr>
      </w:pPr>
      <w:r w:rsidRPr="00BC38D4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If, as a parent/carer you wish to seek advice</w:t>
      </w:r>
      <w:r w:rsidR="003F5E6F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/</w:t>
      </w:r>
      <w:r w:rsidRPr="00BC38D4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 guidance</w:t>
      </w:r>
      <w:r w:rsidR="003F5E6F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 or report an allegation this can be done so through</w:t>
      </w:r>
      <w:r w:rsidRPr="00BC38D4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 the L</w:t>
      </w:r>
      <w:r w:rsidR="003F5E6F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ocal </w:t>
      </w:r>
      <w:r w:rsidRPr="00BC38D4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S</w:t>
      </w:r>
      <w:r w:rsidR="003F5E6F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afeguarding </w:t>
      </w:r>
      <w:proofErr w:type="spellStart"/>
      <w:r w:rsidRPr="00BC38D4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C</w:t>
      </w:r>
      <w:r w:rsidR="003F5E6F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hildrens</w:t>
      </w:r>
      <w:proofErr w:type="spellEnd"/>
      <w:r w:rsidR="003F5E6F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 </w:t>
      </w:r>
      <w:r w:rsidRPr="00BC38D4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B</w:t>
      </w:r>
      <w:r w:rsidR="003F5E6F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oard</w:t>
      </w:r>
      <w:r w:rsidRPr="00BC38D4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, </w:t>
      </w:r>
      <w:r w:rsidR="004F7807" w:rsidRPr="00BC38D4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Single Point of Access</w:t>
      </w:r>
      <w:r w:rsidR="004F7807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 (SPOA</w:t>
      </w:r>
      <w:r w:rsidR="004F7807" w:rsidRPr="004F7807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) on </w:t>
      </w:r>
      <w:r w:rsidR="004F7807" w:rsidRPr="004F7807">
        <w:rPr>
          <w:rStyle w:val="Strong"/>
          <w:rFonts w:ascii="Candara" w:hAnsi="Candara"/>
          <w:color w:val="0B0C0C"/>
          <w:sz w:val="24"/>
          <w:szCs w:val="24"/>
          <w:shd w:val="clear" w:color="auto" w:fill="FFFFFF"/>
        </w:rPr>
        <w:t>01323 464 222</w:t>
      </w:r>
      <w:r w:rsidR="004F7807" w:rsidRPr="004F7807">
        <w:rPr>
          <w:rStyle w:val="Strong"/>
          <w:rFonts w:ascii="Candara" w:hAnsi="Candara"/>
          <w:color w:val="0B0C0C"/>
          <w:sz w:val="24"/>
          <w:szCs w:val="24"/>
        </w:rPr>
        <w:t> </w:t>
      </w:r>
      <w:r w:rsidR="004F7807" w:rsidRPr="004F7807">
        <w:rPr>
          <w:rFonts w:ascii="Candara" w:hAnsi="Candara"/>
          <w:color w:val="0B0C0C"/>
          <w:sz w:val="24"/>
          <w:szCs w:val="24"/>
        </w:rPr>
        <w:t>Monday to Thursday 8.30am to 5pm and Friday 8.30am to 4.30pm.</w:t>
      </w:r>
    </w:p>
    <w:p w14:paraId="4780447C" w14:textId="77777777" w:rsidR="004F7807" w:rsidRPr="004F7807" w:rsidRDefault="004F7807" w:rsidP="004F7807">
      <w:pPr>
        <w:pStyle w:val="govuk-body"/>
        <w:shd w:val="clear" w:color="auto" w:fill="FFFFFF"/>
        <w:spacing w:before="0" w:beforeAutospacing="0" w:after="270" w:afterAutospacing="0"/>
        <w:rPr>
          <w:rFonts w:ascii="Candara" w:hAnsi="Candara"/>
          <w:color w:val="0B0C0C"/>
        </w:rPr>
      </w:pPr>
      <w:r w:rsidRPr="004F7807">
        <w:rPr>
          <w:rFonts w:ascii="Candara" w:hAnsi="Candara"/>
          <w:color w:val="0B0C0C"/>
        </w:rPr>
        <w:t xml:space="preserve">Out of hours, with serious concerns that cannot wait until the next working day, </w:t>
      </w:r>
      <w:proofErr w:type="gramStart"/>
      <w:r w:rsidRPr="004F7807">
        <w:rPr>
          <w:rFonts w:ascii="Candara" w:hAnsi="Candara"/>
          <w:color w:val="0B0C0C"/>
        </w:rPr>
        <w:t>contact  Emergency</w:t>
      </w:r>
      <w:proofErr w:type="gramEnd"/>
      <w:r w:rsidRPr="004F7807">
        <w:rPr>
          <w:rFonts w:ascii="Candara" w:hAnsi="Candara"/>
          <w:color w:val="0B0C0C"/>
        </w:rPr>
        <w:t xml:space="preserve"> Duty Service. Telephone: </w:t>
      </w:r>
      <w:r w:rsidRPr="004F7807">
        <w:rPr>
          <w:rStyle w:val="Strong"/>
          <w:rFonts w:ascii="Candara" w:hAnsi="Candara"/>
          <w:color w:val="0B0C0C"/>
        </w:rPr>
        <w:t>01273 335 906</w:t>
      </w:r>
      <w:r w:rsidRPr="004F7807">
        <w:rPr>
          <w:rFonts w:ascii="Candara" w:hAnsi="Candara"/>
          <w:color w:val="0B0C0C"/>
        </w:rPr>
        <w:t> or </w:t>
      </w:r>
      <w:r w:rsidRPr="004F7807">
        <w:rPr>
          <w:rStyle w:val="Strong"/>
          <w:rFonts w:ascii="Candara" w:hAnsi="Candara"/>
          <w:color w:val="0B0C0C"/>
        </w:rPr>
        <w:t>01273 335 905 </w:t>
      </w:r>
      <w:r w:rsidRPr="004F7807">
        <w:rPr>
          <w:rFonts w:ascii="Candara" w:hAnsi="Candara"/>
          <w:color w:val="0B0C0C"/>
        </w:rPr>
        <w:t>Monday to Thursday 5pm to 8.30am and Friday's, weekend's and bank holiday's after 4.30pm to 8.30am</w:t>
      </w:r>
      <w:r w:rsidRPr="004F7807">
        <w:rPr>
          <w:rFonts w:ascii="Candara" w:hAnsi="Candara"/>
          <w:color w:val="0B0C0C"/>
        </w:rPr>
        <w:br/>
        <w:t>Email: </w:t>
      </w:r>
      <w:hyperlink r:id="rId10" w:history="1">
        <w:r w:rsidRPr="004F7807">
          <w:rPr>
            <w:rStyle w:val="Hyperlink"/>
            <w:rFonts w:ascii="Candara" w:hAnsi="Candara"/>
            <w:color w:val="1D70B8"/>
          </w:rPr>
          <w:t>0–19SPOA@eastsussex.gov.uk</w:t>
        </w:r>
      </w:hyperlink>
      <w:r w:rsidRPr="004F7807">
        <w:rPr>
          <w:rFonts w:ascii="Candara" w:hAnsi="Candara"/>
          <w:color w:val="0B0C0C"/>
        </w:rPr>
        <w:t> (contact form)</w:t>
      </w:r>
    </w:p>
    <w:p w14:paraId="082B1FF2" w14:textId="1DF49E34" w:rsidR="00BC38D4" w:rsidRDefault="00BC38D4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</w:pPr>
      <w:proofErr w:type="gramStart"/>
      <w:r w:rsidRPr="003F5E6F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Alternatively</w:t>
      </w:r>
      <w:proofErr w:type="gramEnd"/>
      <w:r w:rsidR="003F5E6F" w:rsidRPr="003F5E6F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 xml:space="preserve"> you may wish to complain to the registered body, Play Therapy UK on </w:t>
      </w:r>
      <w:r w:rsidRPr="003F5E6F"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  <w:t>01825 761143</w:t>
      </w:r>
    </w:p>
    <w:p w14:paraId="4C65FBF8" w14:textId="77777777" w:rsidR="00FF02A5" w:rsidRPr="003F5E6F" w:rsidRDefault="00FF02A5">
      <w:pPr>
        <w:shd w:val="clear" w:color="auto" w:fill="FFFFFF"/>
        <w:spacing w:before="180" w:after="240" w:line="240" w:lineRule="auto"/>
        <w:rPr>
          <w:rFonts w:ascii="Candara" w:eastAsia="Times New Roman" w:hAnsi="Candara" w:cs="Times New Roman"/>
          <w:color w:val="000000" w:themeColor="text1"/>
          <w:sz w:val="24"/>
          <w:szCs w:val="24"/>
          <w:lang w:eastAsia="en-GB"/>
        </w:rPr>
      </w:pPr>
    </w:p>
    <w:sectPr w:rsidR="00FF02A5" w:rsidRPr="003F5E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36B4" w14:textId="77777777" w:rsidR="00400F7F" w:rsidRDefault="00400F7F" w:rsidP="005C312C">
      <w:pPr>
        <w:spacing w:after="0" w:line="240" w:lineRule="auto"/>
      </w:pPr>
      <w:r>
        <w:separator/>
      </w:r>
    </w:p>
  </w:endnote>
  <w:endnote w:type="continuationSeparator" w:id="0">
    <w:p w14:paraId="0DC60E1B" w14:textId="77777777" w:rsidR="00400F7F" w:rsidRDefault="00400F7F" w:rsidP="005C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F088" w14:textId="77777777" w:rsidR="00FF02A5" w:rsidRDefault="00FF0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D2B4" w14:textId="6352E25C" w:rsidR="00FF02A5" w:rsidRDefault="00FF02A5">
    <w:pPr>
      <w:pStyle w:val="Footer"/>
    </w:pPr>
    <w:r>
      <w:t xml:space="preserve">Reviewed January </w:t>
    </w:r>
    <w:r>
      <w:t>2023.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31F5" w14:textId="77777777" w:rsidR="00FF02A5" w:rsidRDefault="00FF0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1DDE" w14:textId="77777777" w:rsidR="00400F7F" w:rsidRDefault="00400F7F" w:rsidP="005C312C">
      <w:pPr>
        <w:spacing w:after="0" w:line="240" w:lineRule="auto"/>
      </w:pPr>
      <w:r>
        <w:separator/>
      </w:r>
    </w:p>
  </w:footnote>
  <w:footnote w:type="continuationSeparator" w:id="0">
    <w:p w14:paraId="6B6A16CD" w14:textId="77777777" w:rsidR="00400F7F" w:rsidRDefault="00400F7F" w:rsidP="005C3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A57D" w14:textId="77777777" w:rsidR="00FF02A5" w:rsidRDefault="00FF0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5C8D" w14:textId="77777777" w:rsidR="005C312C" w:rsidRDefault="005C312C" w:rsidP="005C312C">
    <w:pPr>
      <w:pStyle w:val="Header"/>
      <w:jc w:val="center"/>
    </w:pPr>
    <w:r>
      <w:rPr>
        <w:b/>
        <w:noProof/>
        <w:sz w:val="36"/>
        <w:lang w:eastAsia="en-GB"/>
      </w:rPr>
      <w:drawing>
        <wp:inline distT="0" distB="0" distL="0" distR="0" wp14:anchorId="4107BCDD" wp14:editId="60E54A32">
          <wp:extent cx="2120900" cy="84645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7EC7" w14:textId="77777777" w:rsidR="00FF02A5" w:rsidRDefault="00FF0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072"/>
    <w:multiLevelType w:val="hybridMultilevel"/>
    <w:tmpl w:val="EF960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162C"/>
    <w:multiLevelType w:val="multilevel"/>
    <w:tmpl w:val="A210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A18CF"/>
    <w:multiLevelType w:val="hybridMultilevel"/>
    <w:tmpl w:val="FE905F40"/>
    <w:lvl w:ilvl="0" w:tplc="B58C4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45F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FEF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2A0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A7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CD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144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2B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0D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41BAD"/>
    <w:multiLevelType w:val="hybridMultilevel"/>
    <w:tmpl w:val="E004B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97489"/>
    <w:multiLevelType w:val="hybridMultilevel"/>
    <w:tmpl w:val="0E925174"/>
    <w:lvl w:ilvl="0" w:tplc="B58C4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FEF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2A0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A77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CD3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1446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52B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0D3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854D1"/>
    <w:multiLevelType w:val="multilevel"/>
    <w:tmpl w:val="8326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B7353E"/>
    <w:multiLevelType w:val="hybridMultilevel"/>
    <w:tmpl w:val="883CE7B6"/>
    <w:lvl w:ilvl="0" w:tplc="B0763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D5223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77CBD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C042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17815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F240FF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A9408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E0893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76BC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5C253B6F"/>
    <w:multiLevelType w:val="multilevel"/>
    <w:tmpl w:val="8326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677385">
    <w:abstractNumId w:val="0"/>
  </w:num>
  <w:num w:numId="2" w16cid:durableId="2059433361">
    <w:abstractNumId w:val="6"/>
  </w:num>
  <w:num w:numId="3" w16cid:durableId="1509517898">
    <w:abstractNumId w:val="3"/>
  </w:num>
  <w:num w:numId="4" w16cid:durableId="1137988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028443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3111740">
    <w:abstractNumId w:val="0"/>
  </w:num>
  <w:num w:numId="7" w16cid:durableId="151677584">
    <w:abstractNumId w:val="4"/>
  </w:num>
  <w:num w:numId="8" w16cid:durableId="1584992829">
    <w:abstractNumId w:val="7"/>
  </w:num>
  <w:num w:numId="9" w16cid:durableId="1657301431">
    <w:abstractNumId w:val="1"/>
  </w:num>
  <w:num w:numId="10" w16cid:durableId="513035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7E"/>
    <w:rsid w:val="000914C0"/>
    <w:rsid w:val="002F3055"/>
    <w:rsid w:val="0034156F"/>
    <w:rsid w:val="003F5E6F"/>
    <w:rsid w:val="00400F7F"/>
    <w:rsid w:val="004F7807"/>
    <w:rsid w:val="00524AF2"/>
    <w:rsid w:val="005C312C"/>
    <w:rsid w:val="00640429"/>
    <w:rsid w:val="00791706"/>
    <w:rsid w:val="007D1872"/>
    <w:rsid w:val="00980473"/>
    <w:rsid w:val="00982330"/>
    <w:rsid w:val="00A556DB"/>
    <w:rsid w:val="00AD74E1"/>
    <w:rsid w:val="00B42584"/>
    <w:rsid w:val="00B86122"/>
    <w:rsid w:val="00BA3BCA"/>
    <w:rsid w:val="00BC38D4"/>
    <w:rsid w:val="00C32BDB"/>
    <w:rsid w:val="00D224FC"/>
    <w:rsid w:val="00E6057E"/>
    <w:rsid w:val="00F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CA371"/>
  <w15:docId w15:val="{A5F5F93C-88D3-42AA-927B-1F157B7A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12C"/>
    <w:pPr>
      <w:spacing w:after="160"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12C"/>
  </w:style>
  <w:style w:type="paragraph" w:styleId="Footer">
    <w:name w:val="footer"/>
    <w:basedOn w:val="Normal"/>
    <w:link w:val="FooterChar"/>
    <w:uiPriority w:val="99"/>
    <w:unhideWhenUsed/>
    <w:rsid w:val="005C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12C"/>
  </w:style>
  <w:style w:type="paragraph" w:styleId="BalloonText">
    <w:name w:val="Balloon Text"/>
    <w:basedOn w:val="Normal"/>
    <w:link w:val="BalloonTextChar"/>
    <w:uiPriority w:val="99"/>
    <w:semiHidden/>
    <w:unhideWhenUsed/>
    <w:rsid w:val="005C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2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F7807"/>
    <w:rPr>
      <w:b/>
      <w:bCs/>
    </w:rPr>
  </w:style>
  <w:style w:type="paragraph" w:customStyle="1" w:styleId="nostartmargin">
    <w:name w:val="nostartmargin"/>
    <w:basedOn w:val="Normal"/>
    <w:rsid w:val="004F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ovuk-body">
    <w:name w:val="govuk-body"/>
    <w:basedOn w:val="Normal"/>
    <w:rsid w:val="004F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F7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sussex.gov.uk/children-families/professional-resources/continuum-of-need/abou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eastsussex.gov.uk/contact-us?name=0%E2%80%9319SPOA@eastsussex.gov.uk&amp;email=0-19.spoa&amp;domain=eastsussex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astsussex.gov.uk/contact-us?name=0%E2%80%9319SPOA@eastsussex.gov.uk&amp;email=0-19.spoa&amp;domain=eastsussex.gov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52FB-E269-4F13-9DBF-C56BB04E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Kerry Hayns</cp:lastModifiedBy>
  <cp:revision>2</cp:revision>
  <cp:lastPrinted>2018-05-25T14:33:00Z</cp:lastPrinted>
  <dcterms:created xsi:type="dcterms:W3CDTF">2023-01-15T15:59:00Z</dcterms:created>
  <dcterms:modified xsi:type="dcterms:W3CDTF">2023-01-15T15:59:00Z</dcterms:modified>
</cp:coreProperties>
</file>